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503" w:rsidRPr="004F1503" w:rsidRDefault="004F1503" w:rsidP="004F1503">
      <w:pPr>
        <w:widowControl w:val="0"/>
        <w:suppressAutoHyphens/>
        <w:spacing w:line="240" w:lineRule="auto"/>
        <w:jc w:val="right"/>
        <w:rPr>
          <w:rFonts w:ascii="Times New Roman" w:eastAsia="DejaVu Sans" w:hAnsi="Times New Roman" w:cs="Lohit Hindi"/>
          <w:b/>
          <w:color w:val="auto"/>
          <w:kern w:val="1"/>
          <w:sz w:val="28"/>
          <w:szCs w:val="24"/>
          <w:lang w:eastAsia="hi-IN" w:bidi="hi-IN"/>
        </w:rPr>
      </w:pPr>
      <w:r w:rsidRPr="004F1503">
        <w:rPr>
          <w:rFonts w:ascii="Times New Roman" w:eastAsia="DejaVu Sans" w:hAnsi="Times New Roman" w:cs="Lohit Hindi"/>
          <w:b/>
          <w:color w:val="auto"/>
          <w:kern w:val="1"/>
          <w:sz w:val="28"/>
          <w:szCs w:val="24"/>
          <w:lang w:eastAsia="hi-IN" w:bidi="hi-IN"/>
        </w:rPr>
        <w:t xml:space="preserve">Załącznik </w:t>
      </w:r>
      <w:r>
        <w:rPr>
          <w:rFonts w:ascii="Times New Roman" w:eastAsia="DejaVu Sans" w:hAnsi="Times New Roman" w:cs="Lohit Hindi"/>
          <w:b/>
          <w:color w:val="auto"/>
          <w:kern w:val="1"/>
          <w:sz w:val="28"/>
          <w:szCs w:val="24"/>
          <w:lang w:eastAsia="hi-IN" w:bidi="hi-IN"/>
        </w:rPr>
        <w:t>nr 5 c</w:t>
      </w:r>
      <w:r w:rsidRPr="004F1503">
        <w:rPr>
          <w:rFonts w:ascii="Times New Roman" w:eastAsia="DejaVu Sans" w:hAnsi="Times New Roman" w:cs="Lohit Hindi"/>
          <w:b/>
          <w:color w:val="auto"/>
          <w:kern w:val="1"/>
          <w:sz w:val="28"/>
          <w:szCs w:val="24"/>
          <w:lang w:eastAsia="hi-IN" w:bidi="hi-IN"/>
        </w:rPr>
        <w:t xml:space="preserve"> do SIWZ</w:t>
      </w:r>
    </w:p>
    <w:p w:rsidR="004F1503" w:rsidRPr="004F1503" w:rsidRDefault="004F1503" w:rsidP="004F1503">
      <w:pPr>
        <w:widowControl w:val="0"/>
        <w:suppressAutoHyphens/>
        <w:spacing w:line="240" w:lineRule="auto"/>
        <w:jc w:val="center"/>
        <w:rPr>
          <w:rFonts w:ascii="Times New Roman" w:eastAsia="DejaVu Sans" w:hAnsi="Times New Roman" w:cs="Lohit Hindi"/>
          <w:b/>
          <w:color w:val="auto"/>
          <w:kern w:val="1"/>
          <w:sz w:val="28"/>
          <w:szCs w:val="24"/>
          <w:lang w:eastAsia="hi-IN" w:bidi="hi-IN"/>
        </w:rPr>
      </w:pPr>
    </w:p>
    <w:p w:rsidR="004F1503" w:rsidRPr="004F1503" w:rsidRDefault="004F1503" w:rsidP="004F1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ascii="Calibri" w:eastAsia="Calibri" w:hAnsi="Calibri" w:cs="Times New Roman"/>
          <w:b/>
          <w:i/>
          <w:color w:val="auto"/>
          <w:sz w:val="32"/>
          <w:lang w:eastAsia="en-US"/>
        </w:rPr>
      </w:pPr>
      <w:r w:rsidRPr="004F1503">
        <w:rPr>
          <w:rFonts w:ascii="Calibri" w:eastAsia="Calibri" w:hAnsi="Calibri" w:cs="Calibri Light"/>
          <w:b/>
          <w:i/>
          <w:color w:val="auto"/>
          <w:sz w:val="32"/>
        </w:rPr>
        <w:t>Dostawa pomocy dydaktycznych do celów edukacyjnych dla</w:t>
      </w:r>
      <w:r w:rsidRPr="004F1503">
        <w:rPr>
          <w:rFonts w:ascii="Calibri" w:eastAsia="Calibri" w:hAnsi="Calibri" w:cs="Times New Roman"/>
          <w:b/>
          <w:i/>
          <w:color w:val="auto"/>
          <w:sz w:val="32"/>
          <w:lang w:eastAsia="en-US"/>
        </w:rPr>
        <w:t xml:space="preserve"> Szkoły Podstawowej nr 1 im. Świętego Jana Bosko w Skawie ze Szkoła Podstawową Filialną w Skawie, 34 – 713 Skawa 584 A</w:t>
      </w:r>
    </w:p>
    <w:p w:rsidR="00FE3A63" w:rsidRDefault="00247D3E">
      <w:pPr>
        <w:spacing w:after="528"/>
        <w:jc w:val="left"/>
      </w:pPr>
      <w:r>
        <w:rPr>
          <w:b/>
          <w:sz w:val="28"/>
        </w:rPr>
        <w:t>Zestaw robota edukacyjnego</w:t>
      </w:r>
      <w:r w:rsidR="0012360C">
        <w:rPr>
          <w:b/>
          <w:sz w:val="28"/>
        </w:rPr>
        <w:t xml:space="preserve"> 12 sztuk</w:t>
      </w:r>
    </w:p>
    <w:p w:rsidR="00FE3A63" w:rsidRDefault="00247D3E">
      <w:pPr>
        <w:spacing w:after="172"/>
        <w:jc w:val="left"/>
      </w:pPr>
      <w:r>
        <w:rPr>
          <w:b/>
        </w:rPr>
        <w:t>SPECYFIKACJA</w:t>
      </w:r>
    </w:p>
    <w:p w:rsidR="00FE3A63" w:rsidRDefault="00247D3E">
      <w:r>
        <w:t>Zestaw dla początkujących, przeznaczony do nauki programowania na etapie szkoły podstawowej. Współpracuje z graficznymi i tekstowymi językami programowania oraz aplikacjami na urządzenia mobilne. Przy użyciu dołączonych akcesoriów zestaw umożliwia budowę co najmniej 4 rożnych konstrukcji robotów mobilnych, realizujących funkcje: poruszania się po płaskich powierzchniach, śledzenia linii i wykrywania kontrastowych elementów na podłożu, wykrywania przeszkód i pomiaru odległości do nich, reakcji na światło i dotyk, sygnalizacji akustycznej i optycznej, prezentacji danych na wyświetlaczu robota, sterowania z pilota, komunikacji z innymi robotami, programowania w trybie bezprzewodowego połączenia z PC oraz ładowania programu do pamięci robota i jego pracę autonomiczną.</w:t>
      </w:r>
    </w:p>
    <w:tbl>
      <w:tblPr>
        <w:tblStyle w:val="TableGrid"/>
        <w:tblW w:w="9638" w:type="dxa"/>
        <w:tblInd w:w="-2" w:type="dxa"/>
        <w:tblCellMar>
          <w:top w:w="66" w:type="dxa"/>
          <w:left w:w="60" w:type="dxa"/>
          <w:right w:w="59" w:type="dxa"/>
        </w:tblCellMar>
        <w:tblLook w:val="04A0" w:firstRow="1" w:lastRow="0" w:firstColumn="1" w:lastColumn="0" w:noHBand="0" w:noVBand="1"/>
      </w:tblPr>
      <w:tblGrid>
        <w:gridCol w:w="2550"/>
        <w:gridCol w:w="7088"/>
      </w:tblGrid>
      <w:tr w:rsidR="00FE3A63">
        <w:trPr>
          <w:trHeight w:val="666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A63" w:rsidRDefault="00247D3E">
            <w:pPr>
              <w:jc w:val="left"/>
            </w:pPr>
            <w:r>
              <w:t>Programowanie graficzne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A63" w:rsidRDefault="00247D3E">
            <w:pPr>
              <w:ind w:right="1468"/>
              <w:jc w:val="left"/>
            </w:pPr>
            <w:r>
              <w:t>Graficzne środowisko zgodne ze Scratch na PC Graficzna aplikacja na urządzenia mobilne</w:t>
            </w:r>
          </w:p>
        </w:tc>
      </w:tr>
      <w:tr w:rsidR="00FE3A63">
        <w:trPr>
          <w:trHeight w:val="392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A63" w:rsidRDefault="00247D3E">
            <w:r>
              <w:t>Programowanie tekstowe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A63" w:rsidRDefault="00247D3E">
            <w:pPr>
              <w:jc w:val="left"/>
            </w:pPr>
            <w:r>
              <w:t xml:space="preserve">Tekstowe środowisko zgodne z </w:t>
            </w:r>
            <w:proofErr w:type="spellStart"/>
            <w:r>
              <w:t>Arduino</w:t>
            </w:r>
            <w:proofErr w:type="spellEnd"/>
            <w:r>
              <w:t xml:space="preserve"> na PC </w:t>
            </w:r>
          </w:p>
        </w:tc>
      </w:tr>
      <w:tr w:rsidR="00FE3A63">
        <w:trPr>
          <w:trHeight w:val="390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A63" w:rsidRDefault="00247D3E">
            <w:pPr>
              <w:jc w:val="left"/>
            </w:pPr>
            <w:r>
              <w:t>Sterownik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A63" w:rsidRDefault="00247D3E">
            <w:pPr>
              <w:jc w:val="left"/>
            </w:pPr>
            <w:r>
              <w:t xml:space="preserve">kompatybilny z </w:t>
            </w:r>
            <w:proofErr w:type="spellStart"/>
            <w:r>
              <w:t>Arduino</w:t>
            </w:r>
            <w:proofErr w:type="spellEnd"/>
          </w:p>
        </w:tc>
      </w:tr>
      <w:tr w:rsidR="00FE3A63" w:rsidTr="00F1741C">
        <w:trPr>
          <w:trHeight w:val="3645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FE3A63" w:rsidRDefault="00247D3E">
            <w:pPr>
              <w:jc w:val="left"/>
            </w:pPr>
            <w:r>
              <w:t>Czujniki i moduły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E3A63" w:rsidRDefault="00247D3E">
            <w:pPr>
              <w:jc w:val="left"/>
            </w:pPr>
            <w:r>
              <w:t>Czujnik odległości o zakresie min. 400cm x 1</w:t>
            </w:r>
          </w:p>
          <w:p w:rsidR="00FE3A63" w:rsidRDefault="00247D3E">
            <w:pPr>
              <w:jc w:val="left"/>
            </w:pPr>
            <w:r>
              <w:t xml:space="preserve">Wyświetlacz LED o rozdzielczości min. 8x16 </w:t>
            </w:r>
            <w:proofErr w:type="spellStart"/>
            <w:r>
              <w:t>px</w:t>
            </w:r>
            <w:proofErr w:type="spellEnd"/>
            <w:r>
              <w:t xml:space="preserve"> min.1</w:t>
            </w:r>
          </w:p>
          <w:p w:rsidR="00FE3A63" w:rsidRDefault="00247D3E">
            <w:pPr>
              <w:jc w:val="left"/>
            </w:pPr>
            <w:r>
              <w:t>Podwójny czujnik linii min. 1</w:t>
            </w:r>
          </w:p>
          <w:p w:rsidR="00FE3A63" w:rsidRDefault="00247D3E">
            <w:pPr>
              <w:jc w:val="left"/>
            </w:pPr>
            <w:r>
              <w:t>Czujnik światła min. 1</w:t>
            </w:r>
          </w:p>
          <w:p w:rsidR="00FE3A63" w:rsidRDefault="00247D3E">
            <w:pPr>
              <w:jc w:val="left"/>
            </w:pPr>
            <w:r>
              <w:t>Moduł komunikacji bezprzewodowej 2.4G z adapterem USB min. 1</w:t>
            </w:r>
          </w:p>
          <w:p w:rsidR="00FE3A63" w:rsidRDefault="00247D3E">
            <w:pPr>
              <w:jc w:val="left"/>
            </w:pPr>
            <w:r>
              <w:t>Odbiornik podczerwieni min. 1</w:t>
            </w:r>
          </w:p>
          <w:p w:rsidR="00FE3A63" w:rsidRDefault="00247D3E">
            <w:pPr>
              <w:jc w:val="left"/>
            </w:pPr>
            <w:r>
              <w:t>Nadajnik podczerwieni min. 1</w:t>
            </w:r>
          </w:p>
          <w:p w:rsidR="00FE3A63" w:rsidRDefault="00247D3E">
            <w:pPr>
              <w:jc w:val="left"/>
            </w:pPr>
            <w:r>
              <w:t xml:space="preserve">Przycisk programowalny min.1 </w:t>
            </w:r>
          </w:p>
          <w:p w:rsidR="00FE3A63" w:rsidRDefault="00247D3E">
            <w:pPr>
              <w:jc w:val="left"/>
            </w:pPr>
            <w:r>
              <w:t>Silniki napędowe min. 2</w:t>
            </w:r>
          </w:p>
          <w:p w:rsidR="00FE3A63" w:rsidRDefault="00247D3E">
            <w:pPr>
              <w:jc w:val="left"/>
            </w:pPr>
            <w:r>
              <w:t>Serwomechanizm min.1</w:t>
            </w:r>
          </w:p>
          <w:p w:rsidR="00FE3A63" w:rsidRDefault="00247D3E">
            <w:pPr>
              <w:jc w:val="left"/>
            </w:pPr>
            <w:r>
              <w:t>Głośnik min. 1</w:t>
            </w:r>
          </w:p>
          <w:p w:rsidR="00FE3A63" w:rsidRDefault="00247D3E">
            <w:pPr>
              <w:jc w:val="left"/>
            </w:pPr>
            <w:r>
              <w:t>Dioda LED RGB min. 6</w:t>
            </w:r>
          </w:p>
        </w:tc>
      </w:tr>
      <w:tr w:rsidR="00F1741C" w:rsidTr="00F1741C">
        <w:trPr>
          <w:trHeight w:val="445"/>
        </w:trPr>
        <w:tc>
          <w:tcPr>
            <w:tcW w:w="25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1741C" w:rsidRDefault="00F1741C" w:rsidP="00F1741C">
            <w:pPr>
              <w:jc w:val="left"/>
            </w:pPr>
            <w:r>
              <w:t>Połączenie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1741C" w:rsidRDefault="00F1741C" w:rsidP="00F1741C">
            <w:pPr>
              <w:jc w:val="left"/>
            </w:pPr>
            <w:r w:rsidRPr="00F1741C">
              <w:t>Bezprzewodowe, za pośrednictwem adaptera 2,4G</w:t>
            </w:r>
          </w:p>
        </w:tc>
      </w:tr>
      <w:tr w:rsidR="00FE3A63">
        <w:trPr>
          <w:trHeight w:val="1494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A63" w:rsidRDefault="00247D3E">
            <w:pPr>
              <w:jc w:val="left"/>
            </w:pPr>
            <w:r>
              <w:t xml:space="preserve">Porty we/wy umożliwiające podłączanie </w:t>
            </w:r>
          </w:p>
          <w:p w:rsidR="00FE3A63" w:rsidRDefault="00247D3E">
            <w:r>
              <w:t>zewnętrznych czujników i modułów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A63" w:rsidRDefault="00247D3E">
            <w:pPr>
              <w:ind w:right="4318"/>
              <w:jc w:val="left"/>
            </w:pPr>
            <w:r>
              <w:t>Uniwersalne RJ25 x 4 USB x 1</w:t>
            </w:r>
          </w:p>
        </w:tc>
      </w:tr>
      <w:tr w:rsidR="00FE3A63">
        <w:trPr>
          <w:trHeight w:val="944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A63" w:rsidRDefault="00247D3E">
            <w:pPr>
              <w:jc w:val="left"/>
            </w:pPr>
            <w:r>
              <w:t>Pozostałe wyposażenie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A63" w:rsidRDefault="00247D3E">
            <w:pPr>
              <w:jc w:val="left"/>
            </w:pPr>
            <w:r>
              <w:t xml:space="preserve">Kabel USB min.1 </w:t>
            </w:r>
          </w:p>
          <w:p w:rsidR="00FE3A63" w:rsidRDefault="00247D3E">
            <w:pPr>
              <w:jc w:val="left"/>
            </w:pPr>
            <w:r>
              <w:t>Pilot min. 1</w:t>
            </w:r>
          </w:p>
          <w:p w:rsidR="00FE3A63" w:rsidRDefault="00247D3E">
            <w:pPr>
              <w:jc w:val="left"/>
            </w:pPr>
            <w:r>
              <w:t>Śrubokręt min. 1</w:t>
            </w:r>
          </w:p>
        </w:tc>
      </w:tr>
      <w:tr w:rsidR="00FE3A63">
        <w:trPr>
          <w:trHeight w:val="666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A63" w:rsidRDefault="00247D3E">
            <w:pPr>
              <w:jc w:val="left"/>
            </w:pPr>
            <w:r>
              <w:lastRenderedPageBreak/>
              <w:t>Elementy konstrukcyjne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A63" w:rsidRDefault="00247D3E">
            <w:pPr>
              <w:jc w:val="left"/>
            </w:pPr>
            <w:r>
              <w:t>Metalowe, łączone śrubami przy użyciu narzędzi dołączonych do zestawu</w:t>
            </w:r>
          </w:p>
        </w:tc>
      </w:tr>
      <w:tr w:rsidR="00FE3A63">
        <w:trPr>
          <w:trHeight w:val="392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A63" w:rsidRDefault="00247D3E">
            <w:pPr>
              <w:jc w:val="left"/>
            </w:pPr>
            <w:r>
              <w:t>Zasilanie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A63" w:rsidRDefault="00247D3E">
            <w:pPr>
              <w:jc w:val="left"/>
            </w:pPr>
            <w:r>
              <w:t xml:space="preserve">Akumulatory AA </w:t>
            </w:r>
          </w:p>
        </w:tc>
      </w:tr>
      <w:tr w:rsidR="00FE3A63">
        <w:trPr>
          <w:trHeight w:val="666"/>
        </w:trPr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3A63" w:rsidRDefault="00247D3E">
            <w:pPr>
              <w:jc w:val="left"/>
            </w:pPr>
            <w:r>
              <w:t>Liczba elementów w zestawie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E3A63" w:rsidRDefault="00247D3E">
            <w:pPr>
              <w:jc w:val="left"/>
            </w:pPr>
            <w:r>
              <w:t>Min. 60</w:t>
            </w:r>
          </w:p>
        </w:tc>
      </w:tr>
    </w:tbl>
    <w:p w:rsidR="00247D3E" w:rsidRDefault="00247D3E"/>
    <w:p w:rsidR="0012360C" w:rsidRDefault="0012360C"/>
    <w:tbl>
      <w:tblPr>
        <w:tblpPr w:leftFromText="141" w:rightFromText="141" w:vertAnchor="page" w:horzAnchor="margin" w:tblpY="2566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4"/>
        <w:gridCol w:w="7605"/>
      </w:tblGrid>
      <w:tr w:rsidR="0012360C" w:rsidTr="004F1503">
        <w:trPr>
          <w:trHeight w:val="776"/>
        </w:trPr>
        <w:tc>
          <w:tcPr>
            <w:tcW w:w="2104" w:type="dxa"/>
          </w:tcPr>
          <w:p w:rsidR="0012360C" w:rsidRDefault="0012360C" w:rsidP="00DB3893">
            <w:pPr>
              <w:jc w:val="center"/>
            </w:pPr>
            <w:r>
              <w:t>Nazwa przedmiotu zamówienia</w:t>
            </w:r>
          </w:p>
        </w:tc>
        <w:tc>
          <w:tcPr>
            <w:tcW w:w="7605" w:type="dxa"/>
          </w:tcPr>
          <w:p w:rsidR="0012360C" w:rsidRDefault="0012360C" w:rsidP="00DB3893">
            <w:pPr>
              <w:jc w:val="center"/>
            </w:pPr>
            <w:bookmarkStart w:id="0" w:name="_GoBack"/>
            <w:bookmarkEnd w:id="0"/>
            <w:r w:rsidRPr="007F3F3E">
              <w:rPr>
                <w:i/>
              </w:rPr>
              <w:t>Szczegółowy opis przedmiotu zamówienia</w:t>
            </w:r>
          </w:p>
        </w:tc>
      </w:tr>
      <w:tr w:rsidR="0012360C" w:rsidTr="004F1503">
        <w:trPr>
          <w:trHeight w:val="3819"/>
        </w:trPr>
        <w:tc>
          <w:tcPr>
            <w:tcW w:w="2104" w:type="dxa"/>
          </w:tcPr>
          <w:p w:rsidR="0012360C" w:rsidRDefault="0012360C" w:rsidP="00DB3893">
            <w:pPr>
              <w:jc w:val="center"/>
            </w:pPr>
            <w:r>
              <w:lastRenderedPageBreak/>
              <w:t>Teleskop</w:t>
            </w:r>
          </w:p>
        </w:tc>
        <w:tc>
          <w:tcPr>
            <w:tcW w:w="7605" w:type="dxa"/>
          </w:tcPr>
          <w:p w:rsidR="0012360C" w:rsidRPr="00725509" w:rsidRDefault="0012360C" w:rsidP="00DB38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jc w:val="center"/>
              <w:rPr>
                <w:rFonts w:ascii="Arial" w:eastAsia="Times New Roman" w:hAnsi="Arial" w:cs="Arial"/>
                <w:color w:val="404447"/>
                <w:sz w:val="21"/>
                <w:szCs w:val="21"/>
              </w:rPr>
            </w:pPr>
            <w:r w:rsidRPr="00725509"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>Układ optyczny teleskopu:</w:t>
            </w:r>
            <w:r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 xml:space="preserve"> </w:t>
            </w:r>
            <w:r w:rsidRPr="00725509"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>Newton</w:t>
            </w:r>
          </w:p>
          <w:p w:rsidR="0012360C" w:rsidRPr="00725509" w:rsidRDefault="0012360C" w:rsidP="00DB38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jc w:val="center"/>
              <w:rPr>
                <w:rFonts w:ascii="Arial" w:eastAsia="Times New Roman" w:hAnsi="Arial" w:cs="Arial"/>
                <w:color w:val="404447"/>
                <w:sz w:val="21"/>
                <w:szCs w:val="21"/>
              </w:rPr>
            </w:pPr>
            <w:r w:rsidRPr="00725509"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>Apertura:203 mm</w:t>
            </w:r>
          </w:p>
          <w:p w:rsidR="0012360C" w:rsidRPr="00725509" w:rsidRDefault="0012360C" w:rsidP="00DB38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jc w:val="center"/>
              <w:rPr>
                <w:rFonts w:ascii="Arial" w:eastAsia="Times New Roman" w:hAnsi="Arial" w:cs="Arial"/>
                <w:color w:val="404447"/>
                <w:sz w:val="21"/>
                <w:szCs w:val="21"/>
              </w:rPr>
            </w:pPr>
            <w:r w:rsidRPr="00725509"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>Ogniskowa obiektywu:1000 mm</w:t>
            </w:r>
          </w:p>
          <w:p w:rsidR="0012360C" w:rsidRPr="00725509" w:rsidRDefault="0012360C" w:rsidP="00DB38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jc w:val="center"/>
              <w:rPr>
                <w:rFonts w:ascii="Arial" w:eastAsia="Times New Roman" w:hAnsi="Arial" w:cs="Arial"/>
                <w:color w:val="404447"/>
                <w:sz w:val="21"/>
                <w:szCs w:val="21"/>
              </w:rPr>
            </w:pPr>
            <w:r w:rsidRPr="00725509"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>Światłosiła:4,9</w:t>
            </w:r>
          </w:p>
          <w:p w:rsidR="0012360C" w:rsidRPr="00725509" w:rsidRDefault="0012360C" w:rsidP="00DB38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jc w:val="center"/>
              <w:rPr>
                <w:rFonts w:ascii="Arial" w:eastAsia="Times New Roman" w:hAnsi="Arial" w:cs="Arial"/>
                <w:color w:val="404447"/>
                <w:sz w:val="21"/>
                <w:szCs w:val="21"/>
              </w:rPr>
            </w:pPr>
            <w:r w:rsidRPr="00725509"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>Ogniskowa okularu 1:25 mm</w:t>
            </w:r>
          </w:p>
          <w:p w:rsidR="0012360C" w:rsidRPr="00725509" w:rsidRDefault="0012360C" w:rsidP="00DB38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jc w:val="center"/>
              <w:rPr>
                <w:rFonts w:ascii="Arial" w:eastAsia="Times New Roman" w:hAnsi="Arial" w:cs="Arial"/>
                <w:color w:val="404447"/>
                <w:sz w:val="21"/>
                <w:szCs w:val="21"/>
              </w:rPr>
            </w:pPr>
            <w:r w:rsidRPr="00725509"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>Ogniskowa okularu 2:10 mm</w:t>
            </w:r>
          </w:p>
          <w:p w:rsidR="0012360C" w:rsidRPr="00725509" w:rsidRDefault="0012360C" w:rsidP="00DB38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jc w:val="center"/>
              <w:rPr>
                <w:rFonts w:ascii="Arial" w:eastAsia="Times New Roman" w:hAnsi="Arial" w:cs="Arial"/>
                <w:color w:val="404447"/>
                <w:sz w:val="21"/>
                <w:szCs w:val="21"/>
              </w:rPr>
            </w:pPr>
            <w:r w:rsidRPr="00725509"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>Szukacz:</w:t>
            </w:r>
            <w:r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 xml:space="preserve"> </w:t>
            </w:r>
            <w:r w:rsidRPr="00725509"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>optyczny 9x50 prosty</w:t>
            </w:r>
          </w:p>
          <w:p w:rsidR="0012360C" w:rsidRPr="00725509" w:rsidRDefault="0012360C" w:rsidP="00DB38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jc w:val="center"/>
              <w:rPr>
                <w:rFonts w:ascii="Arial" w:eastAsia="Times New Roman" w:hAnsi="Arial" w:cs="Arial"/>
                <w:color w:val="404447"/>
                <w:sz w:val="21"/>
                <w:szCs w:val="21"/>
              </w:rPr>
            </w:pPr>
            <w:r w:rsidRPr="00725509"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>Typ montażu:</w:t>
            </w:r>
            <w:r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 xml:space="preserve"> </w:t>
            </w:r>
            <w:r w:rsidRPr="00725509"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>Paralaktyczny</w:t>
            </w:r>
          </w:p>
          <w:p w:rsidR="0012360C" w:rsidRPr="00725509" w:rsidRDefault="0012360C" w:rsidP="00DB38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jc w:val="center"/>
              <w:rPr>
                <w:rFonts w:ascii="Arial" w:eastAsia="Times New Roman" w:hAnsi="Arial" w:cs="Arial"/>
                <w:color w:val="404447"/>
                <w:sz w:val="21"/>
                <w:szCs w:val="21"/>
              </w:rPr>
            </w:pPr>
            <w:r w:rsidRPr="00725509"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>Statyw:</w:t>
            </w:r>
            <w:r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 xml:space="preserve"> </w:t>
            </w:r>
            <w:r w:rsidRPr="00725509"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>stalowy 1.75</w:t>
            </w:r>
          </w:p>
          <w:p w:rsidR="0012360C" w:rsidRPr="00725509" w:rsidRDefault="0012360C" w:rsidP="00DB38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jc w:val="center"/>
              <w:rPr>
                <w:rFonts w:ascii="Arial" w:eastAsia="Times New Roman" w:hAnsi="Arial" w:cs="Arial"/>
                <w:color w:val="404447"/>
                <w:sz w:val="21"/>
                <w:szCs w:val="21"/>
              </w:rPr>
            </w:pPr>
            <w:r w:rsidRPr="00725509"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>Największe powiększenie użyteczne:305</w:t>
            </w:r>
          </w:p>
          <w:p w:rsidR="0012360C" w:rsidRPr="00725509" w:rsidRDefault="0012360C" w:rsidP="00DB38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jc w:val="center"/>
              <w:rPr>
                <w:rFonts w:ascii="Arial" w:eastAsia="Times New Roman" w:hAnsi="Arial" w:cs="Arial"/>
                <w:color w:val="404447"/>
                <w:sz w:val="21"/>
                <w:szCs w:val="21"/>
              </w:rPr>
            </w:pPr>
            <w:r w:rsidRPr="00725509"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>Najmniejsze powiększenie użyteczne:29</w:t>
            </w:r>
          </w:p>
          <w:p w:rsidR="0012360C" w:rsidRPr="00725509" w:rsidRDefault="0012360C" w:rsidP="00DB38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jc w:val="center"/>
              <w:rPr>
                <w:rFonts w:ascii="Arial" w:eastAsia="Times New Roman" w:hAnsi="Arial" w:cs="Arial"/>
                <w:color w:val="404447"/>
                <w:sz w:val="21"/>
                <w:szCs w:val="21"/>
              </w:rPr>
            </w:pPr>
            <w:r w:rsidRPr="00725509"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>Zasięg gwiazdowy:13,8 mag</w:t>
            </w:r>
          </w:p>
          <w:p w:rsidR="0012360C" w:rsidRPr="00725509" w:rsidRDefault="0012360C" w:rsidP="00DB38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jc w:val="center"/>
              <w:rPr>
                <w:rFonts w:ascii="Arial" w:eastAsia="Times New Roman" w:hAnsi="Arial" w:cs="Arial"/>
                <w:color w:val="404447"/>
                <w:sz w:val="21"/>
                <w:szCs w:val="21"/>
              </w:rPr>
            </w:pPr>
            <w:r w:rsidRPr="00725509"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>Zdolność zbiorcza (w porównaniu do oka nieuzbrojonego):841</w:t>
            </w:r>
          </w:p>
          <w:p w:rsidR="0012360C" w:rsidRPr="00725509" w:rsidRDefault="0012360C" w:rsidP="00DB38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jc w:val="center"/>
              <w:rPr>
                <w:rFonts w:ascii="Arial" w:eastAsia="Times New Roman" w:hAnsi="Arial" w:cs="Arial"/>
                <w:color w:val="404447"/>
                <w:sz w:val="21"/>
                <w:szCs w:val="21"/>
              </w:rPr>
            </w:pPr>
            <w:r w:rsidRPr="00725509"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>Długość tuby:900 mm</w:t>
            </w:r>
          </w:p>
          <w:p w:rsidR="0012360C" w:rsidRPr="00725509" w:rsidRDefault="0012360C" w:rsidP="00DB38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jc w:val="center"/>
              <w:rPr>
                <w:rFonts w:ascii="Arial" w:eastAsia="Times New Roman" w:hAnsi="Arial" w:cs="Arial"/>
                <w:color w:val="404447"/>
                <w:sz w:val="21"/>
                <w:szCs w:val="21"/>
              </w:rPr>
            </w:pPr>
            <w:r w:rsidRPr="00725509"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>Powiększenie z okularem 1:40</w:t>
            </w:r>
          </w:p>
          <w:p w:rsidR="0012360C" w:rsidRPr="00725509" w:rsidRDefault="0012360C" w:rsidP="00DB38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jc w:val="center"/>
              <w:rPr>
                <w:rFonts w:ascii="Arial" w:eastAsia="Times New Roman" w:hAnsi="Arial" w:cs="Arial"/>
                <w:color w:val="404447"/>
                <w:sz w:val="21"/>
                <w:szCs w:val="21"/>
              </w:rPr>
            </w:pPr>
            <w:r w:rsidRPr="00725509"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>Powiększenie z okularem 2:100</w:t>
            </w:r>
          </w:p>
          <w:p w:rsidR="0012360C" w:rsidRPr="00725509" w:rsidRDefault="0012360C" w:rsidP="00DB38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jc w:val="center"/>
              <w:rPr>
                <w:rFonts w:ascii="Arial" w:eastAsia="Times New Roman" w:hAnsi="Arial" w:cs="Arial"/>
                <w:color w:val="404447"/>
                <w:sz w:val="21"/>
                <w:szCs w:val="21"/>
              </w:rPr>
            </w:pPr>
            <w:r w:rsidRPr="00725509"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>Wyciąg okularowy:</w:t>
            </w:r>
            <w:r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 xml:space="preserve"> </w:t>
            </w:r>
            <w:proofErr w:type="spellStart"/>
            <w:r w:rsidRPr="00725509"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>Crayford</w:t>
            </w:r>
            <w:proofErr w:type="spellEnd"/>
          </w:p>
          <w:p w:rsidR="0012360C" w:rsidRPr="00725509" w:rsidRDefault="0012360C" w:rsidP="00DB38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jc w:val="center"/>
              <w:rPr>
                <w:rFonts w:ascii="Arial" w:eastAsia="Times New Roman" w:hAnsi="Arial" w:cs="Arial"/>
                <w:color w:val="404447"/>
                <w:sz w:val="21"/>
                <w:szCs w:val="21"/>
              </w:rPr>
            </w:pPr>
            <w:r w:rsidRPr="00725509"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>Wysokość statywu:71 - 123 cm</w:t>
            </w:r>
          </w:p>
          <w:p w:rsidR="0012360C" w:rsidRPr="00725509" w:rsidRDefault="0012360C" w:rsidP="00DB38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jc w:val="center"/>
              <w:rPr>
                <w:rFonts w:ascii="Arial" w:eastAsia="Times New Roman" w:hAnsi="Arial" w:cs="Arial"/>
                <w:color w:val="404447"/>
                <w:sz w:val="21"/>
                <w:szCs w:val="21"/>
              </w:rPr>
            </w:pPr>
            <w:r w:rsidRPr="00725509"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>Średnica wyciągu:2" z redukcją 1.25</w:t>
            </w:r>
          </w:p>
          <w:p w:rsidR="0012360C" w:rsidRPr="00774932" w:rsidRDefault="0012360C" w:rsidP="00DB3893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420" w:lineRule="atLeast"/>
              <w:ind w:left="0"/>
              <w:jc w:val="center"/>
              <w:rPr>
                <w:rFonts w:ascii="Arial" w:eastAsia="Times New Roman" w:hAnsi="Arial" w:cs="Arial"/>
                <w:color w:val="404447"/>
                <w:sz w:val="21"/>
                <w:szCs w:val="21"/>
              </w:rPr>
            </w:pPr>
            <w:r w:rsidRPr="00725509">
              <w:rPr>
                <w:rFonts w:ascii="Arial" w:eastAsia="Times New Roman" w:hAnsi="Arial" w:cs="Arial"/>
                <w:color w:val="404447"/>
                <w:sz w:val="21"/>
                <w:szCs w:val="21"/>
              </w:rPr>
              <w:t>Waga przeciwwag:2 x 5,2 kg</w:t>
            </w:r>
          </w:p>
        </w:tc>
      </w:tr>
    </w:tbl>
    <w:p w:rsidR="0012360C" w:rsidRDefault="0012360C" w:rsidP="0012360C"/>
    <w:p w:rsidR="0012360C" w:rsidRPr="00774932" w:rsidRDefault="0012360C" w:rsidP="0012360C">
      <w:r>
        <w:t xml:space="preserve">2 sztuki teleskopów optycznych </w:t>
      </w:r>
    </w:p>
    <w:p w:rsidR="0012360C" w:rsidRPr="00774932" w:rsidRDefault="0012360C" w:rsidP="0012360C"/>
    <w:p w:rsidR="0012360C" w:rsidRPr="00774932" w:rsidRDefault="0012360C" w:rsidP="0012360C"/>
    <w:p w:rsidR="0012360C" w:rsidRPr="00774932" w:rsidRDefault="0012360C" w:rsidP="0012360C"/>
    <w:p w:rsidR="0012360C" w:rsidRPr="00774932" w:rsidRDefault="0012360C" w:rsidP="0012360C"/>
    <w:p w:rsidR="0012360C" w:rsidRPr="00774932" w:rsidRDefault="0012360C" w:rsidP="0012360C"/>
    <w:p w:rsidR="0012360C" w:rsidRPr="00774932" w:rsidRDefault="0012360C" w:rsidP="0012360C"/>
    <w:p w:rsidR="0012360C" w:rsidRPr="00774932" w:rsidRDefault="0012360C" w:rsidP="0012360C"/>
    <w:p w:rsidR="0012360C" w:rsidRPr="00774932" w:rsidRDefault="0012360C" w:rsidP="0012360C"/>
    <w:p w:rsidR="0012360C" w:rsidRPr="00774932" w:rsidRDefault="0012360C" w:rsidP="0012360C"/>
    <w:p w:rsidR="0012360C" w:rsidRPr="00774932" w:rsidRDefault="0012360C" w:rsidP="0012360C"/>
    <w:p w:rsidR="0012360C" w:rsidRPr="00774932" w:rsidRDefault="0012360C" w:rsidP="0012360C"/>
    <w:p w:rsidR="0012360C" w:rsidRPr="00774932" w:rsidRDefault="0012360C" w:rsidP="0012360C"/>
    <w:p w:rsidR="0012360C" w:rsidRDefault="0012360C" w:rsidP="0012360C"/>
    <w:p w:rsidR="0012360C" w:rsidRDefault="0012360C" w:rsidP="0012360C"/>
    <w:p w:rsidR="0012360C" w:rsidRDefault="0012360C"/>
    <w:sectPr w:rsidR="0012360C" w:rsidSect="00F1741C">
      <w:pgSz w:w="11900" w:h="16840"/>
      <w:pgMar w:top="709" w:right="1133" w:bottom="993" w:left="11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Yu Gothic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7C3"/>
    <w:multiLevelType w:val="multilevel"/>
    <w:tmpl w:val="4F88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63"/>
    <w:rsid w:val="000C5E5C"/>
    <w:rsid w:val="0012360C"/>
    <w:rsid w:val="00247D3E"/>
    <w:rsid w:val="004F1503"/>
    <w:rsid w:val="00F1741C"/>
    <w:rsid w:val="00FE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jc w:val="both"/>
    </w:pPr>
    <w:rPr>
      <w:rFonts w:ascii="Liberation Serif" w:eastAsia="Liberation Serif" w:hAnsi="Liberation Serif" w:cs="Liberation Serif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/>
      <w:jc w:val="both"/>
    </w:pPr>
    <w:rPr>
      <w:rFonts w:ascii="Liberation Serif" w:eastAsia="Liberation Serif" w:hAnsi="Liberation Serif" w:cs="Liberation Serif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cp:lastModifiedBy>Iwona Waksmundzka</cp:lastModifiedBy>
  <cp:revision>3</cp:revision>
  <cp:lastPrinted>2018-11-21T09:34:00Z</cp:lastPrinted>
  <dcterms:created xsi:type="dcterms:W3CDTF">2018-11-21T07:31:00Z</dcterms:created>
  <dcterms:modified xsi:type="dcterms:W3CDTF">2018-11-21T09:34:00Z</dcterms:modified>
</cp:coreProperties>
</file>